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3752850" cy="1952625"/>
            <wp:effectExtent b="0" l="0" r="0" t="0"/>
            <wp:docPr descr="C:\Users\clhudson\Downloads\OKCPS_Federal_Programs_Brand-02.png" id="6" name="image1.png"/>
            <a:graphic>
              <a:graphicData uri="http://schemas.openxmlformats.org/drawingml/2006/picture">
                <pic:pic>
                  <pic:nvPicPr>
                    <pic:cNvPr descr="C:\Users\clhudson\Downloads\OKCPS_Federal_Programs_Brand-02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52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Carta para Informar a los Padres sobre el Derecho a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Conocer las Calificaciones de los Maestros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Fecha de Distribución: Agosto de 2025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Estimados Padres/Tutores de estudiantes de Emerson South: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 hijo(a) asiste a una escuela que recibe fondos federales Título I a través de la Ley Cada Estudiante Triunfa (conocida como EESA, por sus siglas en inglés). Esta ley federal requiere que se notifique a los padres sobre su derecho a conocer las calificaciones profesionales de los maestros de su hijo(a) en las materias académicas básicas, así como información sobre el nivel de rendimiento y crecimiento académico del estudiante. Esto puede incluir la siguiente información: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tipo de credencial o licencia estatal que posee el maestro. Algunos maestros tienen una credencial en un área específica, como inglés o matemáticas, y otros tienen una credencial de materias múltiples, que les permite enseñar una variedad de asignaturas, como en las escuelas primarias.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nivel educativo y el área de especialización del/de los título(s) universitario(s) del maestro. Todos los maestros tienen al menos una licenciatura, y muchos cuentan con títulos de posgrado, como una maestría o un doctorado.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Además de las calificaciones del maestro, si un paraprofesional (asistente del maestro) brinda servicios a su hijo(a), usted también puede solicitar información sobre sus calificaciones. Muchos paraprofesionales han cursado dos años de universidad, y otros han aprobado un examen que verifica sus calificaciones.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 el maestro está enseñando en un campo o disciplina que corresponde a su certificación profesional.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Información sobre el nivel de rendimiento y crecimiento académico del estudiante, si está disponible, en cada una de las evaluaciones académicas estatales.</w:t>
        <w:br w:type="textWrapping"/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 desea obtener esta información, comuníquese con la directora del plantel.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Gracias,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Gina Villalva, Directora de Emerson South Mid High School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270" w:left="90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ZmutwFRHPhoGYxob7onERjGpA==">CgMxLjA4AHIhMXJ2LXVjWGtoYVdaendpODdpdGVpQ1J4SVJLVUhmUHVD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2022-08-18T15:10:00Z</dcterms:created>
  <dc:creator>Hudson, Charleen L.</dc:creator>
</cp:coreProperties>
</file>